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154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54"/>
        <w:tblGridChange w:id="0">
          <w:tblGrid>
            <w:gridCol w:w="3154"/>
          </w:tblGrid>
        </w:tblGridChange>
      </w:tblGrid>
      <w:tr>
        <w:trPr>
          <w:cantSplit w:val="0"/>
          <w:trHeight w:val="103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-219074</wp:posOffset>
                      </wp:positionV>
                      <wp:extent cx="0" cy="9559290"/>
                      <wp:effectExtent b="8890" l="7620" r="11430" t="1397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/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-219074</wp:posOffset>
                      </wp:positionV>
                      <wp:extent cx="19050" cy="95821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" cy="9582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drawing>
          <wp:inline distB="0" distT="0" distL="0" distR="0">
            <wp:extent cx="1066800" cy="742950"/>
            <wp:effectExtent b="0" l="0" r="0" t="0"/>
            <wp:docPr descr="11" id="4" name="image3.png"/>
            <a:graphic>
              <a:graphicData uri="http://schemas.openxmlformats.org/drawingml/2006/picture">
                <pic:pic>
                  <pic:nvPicPr>
                    <pic:cNvPr descr="11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943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Informazioni personali</w:t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ROBERTO PEI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13/A Via dei senetrari,05035 Narni (tr) Italia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340 9411064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Arial Narrow" w:cs="Arial Narrow" w:eastAsia="Arial Narrow" w:hAnsi="Arial Narrow"/>
                  <w:b w:val="1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robertoflag@alice.it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Nazionalità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Italiana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11/04/66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708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Stato occupazione</w:t>
        <w:tab/>
        <w:tab/>
        <w:t xml:space="preserve">         contratto tempo indeterminato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2943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lavorativa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7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 marzo 2008 – 10 0tt0bre 2008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 Marzo 2009 – 3 ottobre 2009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 marzo 2010 -       attuale      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indirizzo del datore di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Ild Homair vacances “le Derby” Av. Du Club Hippique 13097 Aix En Provence France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azienda o settore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Tour Operator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impiego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Gestione clienti e personale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2943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Date (da – 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Ottobre 1985 – Luglio 1988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Nome e tipo di istituto di istruzione     formazione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Superiore di Ed.Fisica di Perugia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Principali materie / abilità professionali oggetto dello studio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Materie scientifiche e letterarie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Qualifica conseguita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di Ed. Fisica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Livello nella classificazione nazionale (se pertinente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 su 110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smallCaps w:val="1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2579370</wp:posOffset>
                </wp:positionH>
                <wp:positionV relativeFrom="page">
                  <wp:posOffset>11482070</wp:posOffset>
                </wp:positionV>
                <wp:extent cx="0" cy="9559290"/>
                <wp:effectExtent b="8890" l="7620" r="11430" t="13970"/>
                <wp:wrapNone/>
                <wp:docPr id="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2579370</wp:posOffset>
                </wp:positionH>
                <wp:positionV relativeFrom="page">
                  <wp:posOffset>11482070</wp:posOffset>
                </wp:positionV>
                <wp:extent cx="19050" cy="95821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9582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2943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personali</w:t>
            </w:r>
          </w:p>
          <w:p w:rsidR="00000000" w:rsidDel="00000000" w:rsidP="00000000" w:rsidRDefault="00000000" w:rsidRPr="00000000" w14:paraId="0000004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smallCaps w:val="1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2400300</wp:posOffset>
                </wp:positionH>
                <wp:positionV relativeFrom="page">
                  <wp:posOffset>697865</wp:posOffset>
                </wp:positionV>
                <wp:extent cx="13335" cy="7251700"/>
                <wp:effectExtent b="13335" l="9525" r="5715" t="12065"/>
                <wp:wrapNone/>
                <wp:docPr id="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" cy="725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2400300</wp:posOffset>
                </wp:positionH>
                <wp:positionV relativeFrom="page">
                  <wp:posOffset>697865</wp:posOffset>
                </wp:positionV>
                <wp:extent cx="28575" cy="72771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7277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 Narrow" w:cs="Arial Narrow" w:eastAsia="Arial Narrow" w:hAnsi="Arial Narrow"/>
          <w:rtl w:val="0"/>
        </w:rPr>
        <w:br w:type="textWrapping"/>
      </w:r>
    </w:p>
    <w:tbl>
      <w:tblPr>
        <w:tblStyle w:val="Table11"/>
        <w:tblW w:w="5570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2343"/>
        <w:tblGridChange w:id="0">
          <w:tblGrid>
            <w:gridCol w:w="2943"/>
            <w:gridCol w:w="284"/>
            <w:gridCol w:w="23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Prima 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 ]</w:t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2943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Altre lingue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1418"/>
              </w:tabs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Inglese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1418"/>
              </w:tabs>
              <w:spacing w:after="20" w:before="20" w:line="240" w:lineRule="auto"/>
              <w:ind w:left="0" w:right="33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lettura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scrittura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1418"/>
              </w:tabs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espressione orale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francese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 scritto e parlato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4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relazionali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1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Vivere e lavorare con altre persone, in ambiente multiculturale, occupando posti in cui la comunicazione è importante e in situazioni in cui è essenziale lavorare in squadra . Competenze maturate in ambiente Internazionale.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organizzative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 sistematica del lavoro, open mind, orientato e predisposto per la costumer satisfaction.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tecniche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Gestione In e Out tramite, booking reservation e check In e Out acquisite presso Reception Homair Vacances in Park Albatros S.vincenzo (LI) e Norcenni Club il Girasole (FI), Baia Blu la Tortuga Aglientu (SS).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artistiche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Gestione Gruppi Internazionali di spettacolo acquisite presso Silver Dollar City Inc. Branson, Mo Usa, Dollywood Inc. Pigeon Forge, Tn, Usa, Dallas State Fair inc., Dallas, Tx, Usa.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righ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capacità e competenze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Barista e cameriere di sala, acquisite presso Caffè La Rocca Narni (TR) e Ristorante il Grifo Narni  (TR).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Patente o patenti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Patente tipo A B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PAESI VISITATI                                 Inghilterra, Irlanda, Danimarca, Lussemburgo, Germania, Belgio, Francia, Spagna,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Ungheria, Malta, Emiarati Arabi ( Dubai, Al Ain, Oman,El Bahrein), Usa, Messico,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India, Tunisia.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tbl>
      <w:tblPr>
        <w:tblStyle w:val="Table20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Ulteriori informazioni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Disposto a trasferimenti su tutto il territorio Nazionale e/o Internazionale.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4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Autorizzo il trattamento dei miei dati personali ai sensi del D.lgs. 196 del 30 giugno 2003.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Roberto Pei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Narro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mailto:robertoflag@alic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